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Формирование академической мобильности студента</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17.7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«Формирование академической мобильности студента»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«Формирование академической мобильности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«Формирование академической мобильности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реализовывать и исследовать процесс обучения в высшей школе на основе использования обоснованных форм, методов и приемов организации деятельности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нормативно-правовые акты реализации образовательного процесса, формы, методы, приемы организации деятельности обучающихся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современную систему организации контроля и оценки достижений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возрастные особенности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отбирать соответствующие формы, методы и приемы организации образовательной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оценивать результаты освоения обучающимися основных и дополнительных профессиональных  образовательных программ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владеть адекватными приемами создания проблемно ориентированной образовательной среды, способствующей развитию профессиональных компетенций обучающихся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возможные потребности обучающихся, проектировать и реализовывать их индивидуальные маршруты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особенности проектирования  индивидуальных образовательных маршрутов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механизмы адаптации  обучающихся к  особенностям  образовательного процесса  в  образовательной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техники  и  приемы общения  с  учетом  возрастных  и индивидуальных особенностей собеседников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оказывать  помощь обучающимся в удовлетворении его потребностей  в интеллектуальном, культурном, нравственном развитии, профессиональном самоопределении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оказывать  помощь обучающимся в удовлетворении его потребностей  в выборе образовательной  траектории,  в планировании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приемами педагогического    проектирования индивидуальных образовательных маршрутов  для  формирования  у обучающихся  устойчивого, позитивного  отношения  к  своей будущей профессии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 времени для совершенствования своей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выстраивать планы  достижения приоритетов собственной деятельности</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«Формирование академической мобильности студента»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"Деятельность преподавателя в вузе"</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области образования</w:t>
            </w:r>
          </w:p>
          <w:p>
            <w:pPr>
              <w:jc w:val="center"/>
              <w:spacing w:after="0" w:line="240" w:lineRule="auto"/>
              <w:rPr>
                <w:sz w:val="22"/>
                <w:szCs w:val="22"/>
              </w:rPr>
            </w:pPr>
            <w:r>
              <w:rPr>
                <w:rFonts w:ascii="Times New Roman" w:hAnsi="Times New Roman" w:cs="Times New Roman"/>
                <w:color w:val="#000000"/>
                <w:sz w:val="22"/>
                <w:szCs w:val="22"/>
              </w:rPr>
              <w:t> Подготовка педагога к конкурсной и грантовой деятельности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"Современное высшее образование"</w:t>
            </w:r>
          </w:p>
          <w:p>
            <w:pPr>
              <w:jc w:val="center"/>
              <w:spacing w:after="0" w:line="240" w:lineRule="auto"/>
              <w:rPr>
                <w:sz w:val="22"/>
                <w:szCs w:val="22"/>
              </w:rPr>
            </w:pPr>
            <w:r>
              <w:rPr>
                <w:rFonts w:ascii="Times New Roman" w:hAnsi="Times New Roman" w:cs="Times New Roman"/>
                <w:color w:val="#000000"/>
                <w:sz w:val="22"/>
                <w:szCs w:val="22"/>
              </w:rPr>
              <w:t> Педагогические технологии в профессиональном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ПК-6, УК-6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Академическая мобильность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цели академической мобильности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(международная, внутриуниверситетская, российская, дистанционная) и продол-жительность (краткосрочная и долгосрочная) академической мобильности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определения трудоемкости учебной работы в кредитах для студентов – участников академической мобильности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академическая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Высшая школа за рубежом (сравнительный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Современное состояние высшей школы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послевузовского профессионального образования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технологии в учреждениях открытого</w:t>
            </w:r>
          </w:p>
          <w:p>
            <w:pPr>
              <w:jc w:val="left"/>
              <w:spacing w:after="0" w:line="240" w:lineRule="auto"/>
              <w:rPr>
                <w:sz w:val="24"/>
                <w:szCs w:val="24"/>
              </w:rPr>
            </w:pPr>
            <w:r>
              <w:rPr>
                <w:rFonts w:ascii="Times New Roman" w:hAnsi="Times New Roman" w:cs="Times New Roman"/>
                <w:color w:val="#000000"/>
                <w:sz w:val="24"/>
                <w:szCs w:val="24"/>
              </w:rPr>
              <w:t>  и дистанционного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Модернизация высшей школы России в связи с Болонским процессом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534.50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цели академической мобильности студентов</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цели академической мобильности студентов.</w:t>
            </w:r>
          </w:p>
          <w:p>
            <w:pPr>
              <w:jc w:val="both"/>
              <w:spacing w:after="0" w:line="240" w:lineRule="auto"/>
              <w:rPr>
                <w:sz w:val="24"/>
                <w:szCs w:val="24"/>
              </w:rPr>
            </w:pPr>
            <w:r>
              <w:rPr>
                <w:rFonts w:ascii="Times New Roman" w:hAnsi="Times New Roman" w:cs="Times New Roman"/>
                <w:color w:val="#000000"/>
                <w:sz w:val="24"/>
                <w:szCs w:val="24"/>
              </w:rPr>
              <w:t> Понятие академической мобильности. Академическая мобильность как образова-тельный результат. Академическая мобильность как способ образования. Способы осуще-ствления академической мобильности. Цели академической мобильности.</w:t>
            </w:r>
          </w:p>
        </w:tc>
      </w:tr>
      <w:tr>
        <w:trPr>
          <w:trHeight w:hRule="exact" w:val="717.21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(международная, внутриуниверситетская, российская, дистанционная) и продол-жительность (краткосрочная и долгосрочная) академической мобильности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студентов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(международная, внутриуниверситетская, российская, дистанционная) и продолжительность (краткосрочная и долгосрочная) академической мобильности студентов.</w:t>
            </w:r>
          </w:p>
          <w:p>
            <w:pPr>
              <w:jc w:val="both"/>
              <w:spacing w:after="0" w:line="240" w:lineRule="auto"/>
              <w:rPr>
                <w:sz w:val="24"/>
                <w:szCs w:val="24"/>
              </w:rPr>
            </w:pPr>
            <w:r>
              <w:rPr>
                <w:rFonts w:ascii="Times New Roman" w:hAnsi="Times New Roman" w:cs="Times New Roman"/>
                <w:color w:val="#000000"/>
                <w:sz w:val="24"/>
                <w:szCs w:val="24"/>
              </w:rPr>
              <w:t> Разнообразие видов академической мобильности студентов. Включенное обуче-ние. Прохождение практики. Участие в летних школах.</w:t>
            </w:r>
          </w:p>
          <w:p>
            <w:pPr>
              <w:jc w:val="both"/>
              <w:spacing w:after="0" w:line="240" w:lineRule="auto"/>
              <w:rPr>
                <w:sz w:val="24"/>
                <w:szCs w:val="24"/>
              </w:rPr>
            </w:pPr>
            <w:r>
              <w:rPr>
                <w:rFonts w:ascii="Times New Roman" w:hAnsi="Times New Roman" w:cs="Times New Roman"/>
                <w:color w:val="#000000"/>
                <w:sz w:val="24"/>
                <w:szCs w:val="24"/>
              </w:rPr>
              <w:t> Сопровождение академической мобильности студентов.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определения трудоемкости учебной работы в кредитах для студентов – участников академической мобильности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определения трудоемкости учебной работы в кредитах для студентов – участников академической мобильности.</w:t>
            </w:r>
          </w:p>
          <w:p>
            <w:pPr>
              <w:jc w:val="both"/>
              <w:spacing w:after="0" w:line="240" w:lineRule="auto"/>
              <w:rPr>
                <w:sz w:val="24"/>
                <w:szCs w:val="24"/>
              </w:rPr>
            </w:pPr>
            <w:r>
              <w:rPr>
                <w:rFonts w:ascii="Times New Roman" w:hAnsi="Times New Roman" w:cs="Times New Roman"/>
                <w:color w:val="#000000"/>
                <w:sz w:val="24"/>
                <w:szCs w:val="24"/>
              </w:rPr>
              <w:t> Нормативное обеспечение академической мобильности. Согласование вузами-партнерами по содержанию и трудоемкости в зачетных единицах учебных планов или их отдельных частей (модулей или  дисциплин). Согласование системы оценок, признание критериев и системы оценивания, на основании которого проводится перезачет дисцип-лин.</w:t>
            </w:r>
          </w:p>
          <w:p>
            <w:pPr>
              <w:jc w:val="both"/>
              <w:spacing w:after="0" w:line="240" w:lineRule="auto"/>
              <w:rPr>
                <w:sz w:val="24"/>
                <w:szCs w:val="24"/>
              </w:rPr>
            </w:pPr>
            <w:r>
              <w:rPr>
                <w:rFonts w:ascii="Times New Roman" w:hAnsi="Times New Roman" w:cs="Times New Roman"/>
                <w:color w:val="#000000"/>
                <w:sz w:val="24"/>
                <w:szCs w:val="24"/>
              </w:rPr>
              <w:t> Европейская система перевода и накопления кредитов (ECTS - The European Credit Transfer System).</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Международная академическая мобильность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Основания для международной академической мобильности. Порядок отбора сту-дентов для участия в международной академической мобильности. Организация между- народной академической мобильности. Участники международной академической мо- бильности. Ответственность участников международной академической мобильности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Высшая школа за рубежом (сравнительный анализ)</w:t>
            </w:r>
          </w:p>
        </w:tc>
      </w:tr>
      <w:tr>
        <w:trPr>
          <w:trHeight w:hRule="exact" w:val="21.31518"/>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Учебные цели</w:t>
            </w:r>
          </w:p>
          <w:p>
            <w:pPr>
              <w:jc w:val="left"/>
              <w:spacing w:after="0" w:line="240" w:lineRule="auto"/>
              <w:rPr>
                <w:sz w:val="24"/>
                <w:szCs w:val="24"/>
              </w:rPr>
            </w:pPr>
            <w:r>
              <w:rPr>
                <w:rFonts w:ascii="Times New Roman" w:hAnsi="Times New Roman" w:cs="Times New Roman"/>
                <w:color w:val="#000000"/>
                <w:sz w:val="24"/>
                <w:szCs w:val="24"/>
              </w:rPr>
              <w:t> 1.	Ознакомиться с особенностями функционирования зарубежных систем высшего обра- зования.</w:t>
            </w:r>
          </w:p>
          <w:p>
            <w:pPr>
              <w:jc w:val="left"/>
              <w:spacing w:after="0" w:line="240" w:lineRule="auto"/>
              <w:rPr>
                <w:sz w:val="24"/>
                <w:szCs w:val="24"/>
              </w:rPr>
            </w:pPr>
            <w:r>
              <w:rPr>
                <w:rFonts w:ascii="Times New Roman" w:hAnsi="Times New Roman" w:cs="Times New Roman"/>
                <w:color w:val="#000000"/>
                <w:sz w:val="24"/>
                <w:szCs w:val="24"/>
              </w:rPr>
              <w:t> 2.	Определить достоинства и недостатки существующих в мире образовательных моде- лей.</w:t>
            </w:r>
          </w:p>
          <w:p>
            <w:pPr>
              <w:jc w:val="left"/>
              <w:spacing w:after="0" w:line="240" w:lineRule="auto"/>
              <w:rPr>
                <w:sz w:val="24"/>
                <w:szCs w:val="24"/>
              </w:rPr>
            </w:pPr>
            <w:r>
              <w:rPr>
                <w:rFonts w:ascii="Times New Roman" w:hAnsi="Times New Roman" w:cs="Times New Roman"/>
                <w:color w:val="#000000"/>
                <w:sz w:val="24"/>
                <w:szCs w:val="24"/>
              </w:rPr>
              <w:t> 3.	Оценить возможности их модернизации в рамках Болонского процесса.</w:t>
            </w:r>
          </w:p>
          <w:p>
            <w:pPr>
              <w:jc w:val="left"/>
              <w:spacing w:after="0" w:line="240" w:lineRule="auto"/>
              <w:rPr>
                <w:sz w:val="24"/>
                <w:szCs w:val="24"/>
              </w:rPr>
            </w:pPr>
            <w:r>
              <w:rPr>
                <w:rFonts w:ascii="Times New Roman" w:hAnsi="Times New Roman" w:cs="Times New Roman"/>
                <w:color w:val="#000000"/>
                <w:sz w:val="24"/>
                <w:szCs w:val="24"/>
              </w:rPr>
              <w:t> Отводимое время - 2 часа.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Структура занятия</w:t>
            </w:r>
          </w:p>
          <w:p>
            <w:pPr>
              <w:jc w:val="left"/>
              <w:spacing w:after="0" w:line="240" w:lineRule="auto"/>
              <w:rPr>
                <w:sz w:val="24"/>
                <w:szCs w:val="24"/>
              </w:rPr>
            </w:pPr>
            <w:r>
              <w:rPr>
                <w:rFonts w:ascii="Times New Roman" w:hAnsi="Times New Roman" w:cs="Times New Roman"/>
                <w:color w:val="#000000"/>
                <w:sz w:val="24"/>
                <w:szCs w:val="24"/>
              </w:rPr>
              <w:t> 1. Актуальность и необходимость изучения опыта зарубежной высшей школы в целях мо- дернизации отечественного образования - фронтальное обсуждение.</w:t>
            </w:r>
          </w:p>
          <w:p>
            <w:pPr>
              <w:jc w:val="left"/>
              <w:spacing w:after="0" w:line="240" w:lineRule="auto"/>
              <w:rPr>
                <w:sz w:val="24"/>
                <w:szCs w:val="24"/>
              </w:rPr>
            </w:pPr>
            <w:r>
              <w:rPr>
                <w:rFonts w:ascii="Times New Roman" w:hAnsi="Times New Roman" w:cs="Times New Roman"/>
                <w:color w:val="#000000"/>
                <w:sz w:val="24"/>
                <w:szCs w:val="24"/>
              </w:rPr>
              <w:t> 2. Характеристика системы высшего образования в определенной стране - работа по мик- рогруппам с использованием информационного материала по заполнению схемы-таблицы</w:t>
            </w:r>
          </w:p>
          <w:p>
            <w:pPr>
              <w:jc w:val="left"/>
              <w:spacing w:after="0" w:line="240" w:lineRule="auto"/>
              <w:rPr>
                <w:sz w:val="24"/>
                <w:szCs w:val="24"/>
              </w:rPr>
            </w:pPr>
            <w:r>
              <w:rPr>
                <w:rFonts w:ascii="Times New Roman" w:hAnsi="Times New Roman" w:cs="Times New Roman"/>
                <w:color w:val="#000000"/>
                <w:sz w:val="24"/>
                <w:szCs w:val="24"/>
              </w:rPr>
              <w:t> 3. Сравнительный анализ существующих моделей высшего образования - презентация ре- зультатов.</w:t>
            </w:r>
          </w:p>
          <w:p>
            <w:pPr>
              <w:jc w:val="left"/>
              <w:spacing w:after="0" w:line="240" w:lineRule="auto"/>
              <w:rPr>
                <w:sz w:val="24"/>
                <w:szCs w:val="24"/>
              </w:rPr>
            </w:pPr>
            <w:r>
              <w:rPr>
                <w:rFonts w:ascii="Times New Roman" w:hAnsi="Times New Roman" w:cs="Times New Roman"/>
                <w:color w:val="#000000"/>
                <w:sz w:val="24"/>
                <w:szCs w:val="24"/>
              </w:rPr>
              <w:t> 4. Домашнее задание и рекомендации по его выполнению</w:t>
            </w:r>
          </w:p>
          <w:p>
            <w:pPr>
              <w:jc w:val="left"/>
              <w:spacing w:after="0" w:line="240" w:lineRule="auto"/>
              <w:rPr>
                <w:sz w:val="24"/>
                <w:szCs w:val="24"/>
              </w:rPr>
            </w:pPr>
            <w:r>
              <w:rPr>
                <w:rFonts w:ascii="Times New Roman" w:hAnsi="Times New Roman" w:cs="Times New Roman"/>
                <w:color w:val="#000000"/>
                <w:sz w:val="24"/>
                <w:szCs w:val="24"/>
              </w:rPr>
              <w:t> - письменное сообщение по теме современного состояния высшей школы в одной из евро -пейских стран, связанного с её вступлением в Болонский процесс (отчёт о результатах работы осуществляется по микрогруппам).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Современное состояние высшей школы в России</w:t>
            </w:r>
          </w:p>
        </w:tc>
      </w:tr>
      <w:tr>
        <w:trPr>
          <w:trHeight w:hRule="exact" w:val="21.31518"/>
        </w:trPr>
        <w:tc>
          <w:tcPr>
            <w:tcW w:w="9640" w:type="dxa"/>
          </w:tcPr>
          <w:p/>
        </w:tc>
      </w:tr>
      <w:tr>
        <w:trPr>
          <w:trHeight w:hRule="exact" w:val="2456.8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Учебные цели</w:t>
            </w:r>
          </w:p>
          <w:p>
            <w:pPr>
              <w:jc w:val="left"/>
              <w:spacing w:after="0" w:line="240" w:lineRule="auto"/>
              <w:rPr>
                <w:sz w:val="24"/>
                <w:szCs w:val="24"/>
              </w:rPr>
            </w:pPr>
            <w:r>
              <w:rPr>
                <w:rFonts w:ascii="Times New Roman" w:hAnsi="Times New Roman" w:cs="Times New Roman"/>
                <w:color w:val="#000000"/>
                <w:sz w:val="24"/>
                <w:szCs w:val="24"/>
              </w:rPr>
              <w:t> 2.	Сформировать общее представление о генезисе и современном уровне развития выс- шей школы в России.</w:t>
            </w:r>
          </w:p>
          <w:p>
            <w:pPr>
              <w:jc w:val="left"/>
              <w:spacing w:after="0" w:line="240" w:lineRule="auto"/>
              <w:rPr>
                <w:sz w:val="24"/>
                <w:szCs w:val="24"/>
              </w:rPr>
            </w:pPr>
            <w:r>
              <w:rPr>
                <w:rFonts w:ascii="Times New Roman" w:hAnsi="Times New Roman" w:cs="Times New Roman"/>
                <w:color w:val="#000000"/>
                <w:sz w:val="24"/>
                <w:szCs w:val="24"/>
              </w:rPr>
              <w:t> 3.	Дать оценку актуальным проблемам высшего профессионального образования.</w:t>
            </w:r>
          </w:p>
          <w:p>
            <w:pPr>
              <w:jc w:val="left"/>
              <w:spacing w:after="0" w:line="240" w:lineRule="auto"/>
              <w:rPr>
                <w:sz w:val="24"/>
                <w:szCs w:val="24"/>
              </w:rPr>
            </w:pPr>
            <w:r>
              <w:rPr>
                <w:rFonts w:ascii="Times New Roman" w:hAnsi="Times New Roman" w:cs="Times New Roman"/>
                <w:color w:val="#000000"/>
                <w:sz w:val="24"/>
                <w:szCs w:val="24"/>
              </w:rPr>
              <w:t> Отводимое время - 2 часа.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Структура занятия с перечнем отрабатываемых вопросов</w:t>
            </w:r>
          </w:p>
          <w:p>
            <w:pPr>
              <w:jc w:val="left"/>
              <w:spacing w:after="0" w:line="240" w:lineRule="auto"/>
              <w:rPr>
                <w:sz w:val="24"/>
                <w:szCs w:val="24"/>
              </w:rPr>
            </w:pPr>
            <w:r>
              <w:rPr>
                <w:rFonts w:ascii="Times New Roman" w:hAnsi="Times New Roman" w:cs="Times New Roman"/>
                <w:color w:val="#000000"/>
                <w:sz w:val="24"/>
                <w:szCs w:val="24"/>
              </w:rPr>
              <w:t> 1.	Характеристика российской системы высшего профессионального образования (актуализация лекционного материала) - фронтальный опрос.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Выступление студентов по подготовленным сообщениям (5-7 мин).</w:t>
            </w:r>
          </w:p>
          <w:p>
            <w:pPr>
              <w:jc w:val="left"/>
              <w:spacing w:after="0" w:line="240" w:lineRule="auto"/>
              <w:rPr>
                <w:sz w:val="24"/>
                <w:szCs w:val="24"/>
              </w:rPr>
            </w:pPr>
            <w:r>
              <w:rPr>
                <w:rFonts w:ascii="Times New Roman" w:hAnsi="Times New Roman" w:cs="Times New Roman"/>
                <w:color w:val="#000000"/>
                <w:sz w:val="24"/>
                <w:szCs w:val="24"/>
              </w:rPr>
              <w:t> 4.	Обсуждение актуальных проблем высшего профессионального образования - фрон- тальная дискуссия с использованием дидактического раздаточного материала.</w:t>
            </w:r>
          </w:p>
          <w:p>
            <w:pPr>
              <w:jc w:val="left"/>
              <w:spacing w:after="0" w:line="240" w:lineRule="auto"/>
              <w:rPr>
                <w:sz w:val="24"/>
                <w:szCs w:val="24"/>
              </w:rPr>
            </w:pPr>
            <w:r>
              <w:rPr>
                <w:rFonts w:ascii="Times New Roman" w:hAnsi="Times New Roman" w:cs="Times New Roman"/>
                <w:color w:val="#000000"/>
                <w:sz w:val="24"/>
                <w:szCs w:val="24"/>
              </w:rPr>
              <w:t> 5.	Домашнее задание и рекомендации по его выполнению</w:t>
            </w:r>
          </w:p>
          <w:p>
            <w:pPr>
              <w:jc w:val="left"/>
              <w:spacing w:after="0" w:line="240" w:lineRule="auto"/>
              <w:rPr>
                <w:sz w:val="24"/>
                <w:szCs w:val="24"/>
              </w:rPr>
            </w:pPr>
            <w:r>
              <w:rPr>
                <w:rFonts w:ascii="Times New Roman" w:hAnsi="Times New Roman" w:cs="Times New Roman"/>
                <w:color w:val="#000000"/>
                <w:sz w:val="24"/>
                <w:szCs w:val="24"/>
              </w:rPr>
              <w:t> - подготовка сообщения по теме «Значение послевузовское профессиональное образование в России» (перечень сообщений см. в теме № 8)</w:t>
            </w:r>
          </w:p>
          <w:p>
            <w:pPr>
              <w:jc w:val="left"/>
              <w:spacing w:after="0" w:line="240" w:lineRule="auto"/>
              <w:rPr>
                <w:sz w:val="24"/>
                <w:szCs w:val="24"/>
              </w:rPr>
            </w:pPr>
            <w:r>
              <w:rPr>
                <w:rFonts w:ascii="Times New Roman" w:hAnsi="Times New Roman" w:cs="Times New Roman"/>
                <w:color w:val="#000000"/>
                <w:sz w:val="24"/>
                <w:szCs w:val="24"/>
              </w:rPr>
              <w:t> Учебные цели</w:t>
            </w:r>
          </w:p>
          <w:p>
            <w:pPr>
              <w:jc w:val="left"/>
              <w:spacing w:after="0" w:line="240" w:lineRule="auto"/>
              <w:rPr>
                <w:sz w:val="24"/>
                <w:szCs w:val="24"/>
              </w:rPr>
            </w:pPr>
            <w:r>
              <w:rPr>
                <w:rFonts w:ascii="Times New Roman" w:hAnsi="Times New Roman" w:cs="Times New Roman"/>
                <w:color w:val="#000000"/>
                <w:sz w:val="24"/>
                <w:szCs w:val="24"/>
              </w:rPr>
              <w:t> 2.	Сформировать общее представление о генезисе и современном уровне развития выс- шей школы в России.</w:t>
            </w:r>
          </w:p>
          <w:p>
            <w:pPr>
              <w:jc w:val="left"/>
              <w:spacing w:after="0" w:line="240" w:lineRule="auto"/>
              <w:rPr>
                <w:sz w:val="24"/>
                <w:szCs w:val="24"/>
              </w:rPr>
            </w:pPr>
            <w:r>
              <w:rPr>
                <w:rFonts w:ascii="Times New Roman" w:hAnsi="Times New Roman" w:cs="Times New Roman"/>
                <w:color w:val="#000000"/>
                <w:sz w:val="24"/>
                <w:szCs w:val="24"/>
              </w:rPr>
              <w:t> 3.	Дать оценку актуальным проблемам высшего профессионального образования.</w:t>
            </w:r>
          </w:p>
          <w:p>
            <w:pPr>
              <w:jc w:val="left"/>
              <w:spacing w:after="0" w:line="240" w:lineRule="auto"/>
              <w:rPr>
                <w:sz w:val="24"/>
                <w:szCs w:val="24"/>
              </w:rPr>
            </w:pPr>
            <w:r>
              <w:rPr>
                <w:rFonts w:ascii="Times New Roman" w:hAnsi="Times New Roman" w:cs="Times New Roman"/>
                <w:color w:val="#000000"/>
                <w:sz w:val="24"/>
                <w:szCs w:val="24"/>
              </w:rPr>
              <w:t> Отводимое время - 2 часа.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Структура занятия с перечнем отрабатываемых вопросов</w:t>
            </w:r>
          </w:p>
          <w:p>
            <w:pPr>
              <w:jc w:val="left"/>
              <w:spacing w:after="0" w:line="240" w:lineRule="auto"/>
              <w:rPr>
                <w:sz w:val="24"/>
                <w:szCs w:val="24"/>
              </w:rPr>
            </w:pPr>
            <w:r>
              <w:rPr>
                <w:rFonts w:ascii="Times New Roman" w:hAnsi="Times New Roman" w:cs="Times New Roman"/>
                <w:color w:val="#000000"/>
                <w:sz w:val="24"/>
                <w:szCs w:val="24"/>
              </w:rPr>
              <w:t> 1.	Характеристика российской системы высшего профессионального образования (актуализация лекционного материала) - фронтальный опрос.</w:t>
            </w:r>
          </w:p>
          <w:p>
            <w:pPr>
              <w:jc w:val="left"/>
              <w:spacing w:after="0" w:line="240" w:lineRule="auto"/>
              <w:rPr>
                <w:sz w:val="24"/>
                <w:szCs w:val="24"/>
              </w:rPr>
            </w:pPr>
            <w:r>
              <w:rPr>
                <w:rFonts w:ascii="Times New Roman" w:hAnsi="Times New Roman" w:cs="Times New Roman"/>
                <w:color w:val="#000000"/>
                <w:sz w:val="24"/>
                <w:szCs w:val="24"/>
              </w:rPr>
              <w:t> 4.	Выступление студентов по подготовленным сообщениям (5-7 мин).</w:t>
            </w:r>
          </w:p>
          <w:p>
            <w:pPr>
              <w:jc w:val="left"/>
              <w:spacing w:after="0" w:line="240" w:lineRule="auto"/>
              <w:rPr>
                <w:sz w:val="24"/>
                <w:szCs w:val="24"/>
              </w:rPr>
            </w:pPr>
            <w:r>
              <w:rPr>
                <w:rFonts w:ascii="Times New Roman" w:hAnsi="Times New Roman" w:cs="Times New Roman"/>
                <w:color w:val="#000000"/>
                <w:sz w:val="24"/>
                <w:szCs w:val="24"/>
              </w:rPr>
              <w:t> 4.	Обсуждение актуальных проблем высшего профессионального образования - фрон- тальная дискуссия с использованием дидактического раздаточного материала.</w:t>
            </w:r>
          </w:p>
          <w:p>
            <w:pPr>
              <w:jc w:val="left"/>
              <w:spacing w:after="0" w:line="240" w:lineRule="auto"/>
              <w:rPr>
                <w:sz w:val="24"/>
                <w:szCs w:val="24"/>
              </w:rPr>
            </w:pPr>
            <w:r>
              <w:rPr>
                <w:rFonts w:ascii="Times New Roman" w:hAnsi="Times New Roman" w:cs="Times New Roman"/>
                <w:color w:val="#000000"/>
                <w:sz w:val="24"/>
                <w:szCs w:val="24"/>
              </w:rPr>
              <w:t> 5.	Домашнее задание и рекомендации по его выполнению</w:t>
            </w:r>
          </w:p>
          <w:p>
            <w:pPr>
              <w:jc w:val="left"/>
              <w:spacing w:after="0" w:line="240" w:lineRule="auto"/>
              <w:rPr>
                <w:sz w:val="24"/>
                <w:szCs w:val="24"/>
              </w:rPr>
            </w:pPr>
            <w:r>
              <w:rPr>
                <w:rFonts w:ascii="Times New Roman" w:hAnsi="Times New Roman" w:cs="Times New Roman"/>
                <w:color w:val="#000000"/>
                <w:sz w:val="24"/>
                <w:szCs w:val="24"/>
              </w:rPr>
              <w:t> - подготовка сообщения по теме «Значение послевузовское профессиональное образование в России» (перечень сообщений см. в теме № 8)</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послевузовского профессионального образования в России</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Учебные цели</w:t>
            </w:r>
          </w:p>
          <w:p>
            <w:pPr>
              <w:jc w:val="left"/>
              <w:spacing w:after="0" w:line="240" w:lineRule="auto"/>
              <w:rPr>
                <w:sz w:val="24"/>
                <w:szCs w:val="24"/>
              </w:rPr>
            </w:pPr>
            <w:r>
              <w:rPr>
                <w:rFonts w:ascii="Times New Roman" w:hAnsi="Times New Roman" w:cs="Times New Roman"/>
                <w:color w:val="#000000"/>
                <w:sz w:val="24"/>
                <w:szCs w:val="24"/>
              </w:rPr>
              <w:t> 1.	Сформировать общее представление о структуре послевузовского профессионального образования в России</w:t>
            </w:r>
          </w:p>
          <w:p>
            <w:pPr>
              <w:jc w:val="left"/>
              <w:spacing w:after="0" w:line="240" w:lineRule="auto"/>
              <w:rPr>
                <w:sz w:val="24"/>
                <w:szCs w:val="24"/>
              </w:rPr>
            </w:pPr>
            <w:r>
              <w:rPr>
                <w:rFonts w:ascii="Times New Roman" w:hAnsi="Times New Roman" w:cs="Times New Roman"/>
                <w:color w:val="#000000"/>
                <w:sz w:val="24"/>
                <w:szCs w:val="24"/>
              </w:rPr>
              <w:t> 2.	Определить значение и цели института аспирантуры на современном этапе.</w:t>
            </w:r>
          </w:p>
          <w:p>
            <w:pPr>
              <w:jc w:val="left"/>
              <w:spacing w:after="0" w:line="240" w:lineRule="auto"/>
              <w:rPr>
                <w:sz w:val="24"/>
                <w:szCs w:val="24"/>
              </w:rPr>
            </w:pPr>
            <w:r>
              <w:rPr>
                <w:rFonts w:ascii="Times New Roman" w:hAnsi="Times New Roman" w:cs="Times New Roman"/>
                <w:color w:val="#000000"/>
                <w:sz w:val="24"/>
                <w:szCs w:val="24"/>
              </w:rPr>
              <w:t> Отводимое время - 2 часа.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Структура занятия</w:t>
            </w:r>
          </w:p>
          <w:p>
            <w:pPr>
              <w:jc w:val="left"/>
              <w:spacing w:after="0" w:line="240" w:lineRule="auto"/>
              <w:rPr>
                <w:sz w:val="24"/>
                <w:szCs w:val="24"/>
              </w:rPr>
            </w:pPr>
            <w:r>
              <w:rPr>
                <w:rFonts w:ascii="Times New Roman" w:hAnsi="Times New Roman" w:cs="Times New Roman"/>
                <w:color w:val="#000000"/>
                <w:sz w:val="24"/>
                <w:szCs w:val="24"/>
              </w:rPr>
              <w:t> 1.	Характеристика современной системы послевузовского образования (актуализация лекционного материала) - фронтальный опрос.</w:t>
            </w:r>
          </w:p>
          <w:p>
            <w:pPr>
              <w:jc w:val="left"/>
              <w:spacing w:after="0" w:line="240" w:lineRule="auto"/>
              <w:rPr>
                <w:sz w:val="24"/>
                <w:szCs w:val="24"/>
              </w:rPr>
            </w:pPr>
            <w:r>
              <w:rPr>
                <w:rFonts w:ascii="Times New Roman" w:hAnsi="Times New Roman" w:cs="Times New Roman"/>
                <w:color w:val="#000000"/>
                <w:sz w:val="24"/>
                <w:szCs w:val="24"/>
              </w:rPr>
              <w:t> 3.	Выступление студентов по подготовленным сообщениям (57 мин).</w:t>
            </w:r>
          </w:p>
          <w:p>
            <w:pPr>
              <w:jc w:val="left"/>
              <w:spacing w:after="0" w:line="240" w:lineRule="auto"/>
              <w:rPr>
                <w:sz w:val="24"/>
                <w:szCs w:val="24"/>
              </w:rPr>
            </w:pPr>
            <w:r>
              <w:rPr>
                <w:rFonts w:ascii="Times New Roman" w:hAnsi="Times New Roman" w:cs="Times New Roman"/>
                <w:color w:val="#000000"/>
                <w:sz w:val="24"/>
                <w:szCs w:val="24"/>
              </w:rPr>
              <w:t> 4.	Выявление современных значения и целей функционирования института аспиран-туры - работа в микрогруппах с использованием дидактического раздаточного материала.</w:t>
            </w:r>
          </w:p>
          <w:p>
            <w:pPr>
              <w:jc w:val="left"/>
              <w:spacing w:after="0" w:line="240" w:lineRule="auto"/>
              <w:rPr>
                <w:sz w:val="24"/>
                <w:szCs w:val="24"/>
              </w:rPr>
            </w:pPr>
            <w:r>
              <w:rPr>
                <w:rFonts w:ascii="Times New Roman" w:hAnsi="Times New Roman" w:cs="Times New Roman"/>
                <w:color w:val="#000000"/>
                <w:sz w:val="24"/>
                <w:szCs w:val="24"/>
              </w:rPr>
              <w:t> 5.	Подготовка наглядных иллюстраций на плакатах - презентация результатов рабо-ты представителями из группы.</w:t>
            </w:r>
          </w:p>
          <w:p>
            <w:pPr>
              <w:jc w:val="left"/>
              <w:spacing w:after="0" w:line="240" w:lineRule="auto"/>
              <w:rPr>
                <w:sz w:val="24"/>
                <w:szCs w:val="24"/>
              </w:rPr>
            </w:pPr>
            <w:r>
              <w:rPr>
                <w:rFonts w:ascii="Times New Roman" w:hAnsi="Times New Roman" w:cs="Times New Roman"/>
                <w:color w:val="#000000"/>
                <w:sz w:val="24"/>
                <w:szCs w:val="24"/>
              </w:rPr>
              <w:t> 7.	Домашнее задание и рекомендации по его выполнению</w:t>
            </w:r>
          </w:p>
          <w:p>
            <w:pPr>
              <w:jc w:val="left"/>
              <w:spacing w:after="0" w:line="240" w:lineRule="auto"/>
              <w:rPr>
                <w:sz w:val="24"/>
                <w:szCs w:val="24"/>
              </w:rPr>
            </w:pPr>
            <w:r>
              <w:rPr>
                <w:rFonts w:ascii="Times New Roman" w:hAnsi="Times New Roman" w:cs="Times New Roman"/>
                <w:color w:val="#000000"/>
                <w:sz w:val="24"/>
                <w:szCs w:val="24"/>
              </w:rPr>
              <w:t> - подготовка сообщения по теме «Педагогические технологии в учреждениях открытого и дистанционного образования»</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технологии в учреждениях открытого</w:t>
            </w:r>
          </w:p>
          <w:p>
            <w:pPr>
              <w:jc w:val="center"/>
              <w:spacing w:after="0" w:line="240" w:lineRule="auto"/>
              <w:rPr>
                <w:sz w:val="24"/>
                <w:szCs w:val="24"/>
              </w:rPr>
            </w:pPr>
            <w:r>
              <w:rPr>
                <w:rFonts w:ascii="Times New Roman" w:hAnsi="Times New Roman" w:cs="Times New Roman"/>
                <w:b/>
                <w:color w:val="#000000"/>
                <w:sz w:val="24"/>
                <w:szCs w:val="24"/>
              </w:rPr>
              <w:t>  и дистанционного образования</w:t>
            </w:r>
          </w:p>
        </w:tc>
      </w:tr>
      <w:tr>
        <w:trPr>
          <w:trHeight w:hRule="exact" w:val="21.31518"/>
        </w:trPr>
        <w:tc>
          <w:tcPr>
            <w:tcW w:w="9640" w:type="dxa"/>
          </w:tcPr>
          <w:p/>
        </w:tc>
      </w:tr>
      <w:tr>
        <w:trPr>
          <w:trHeight w:hRule="exact" w:val="3526.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Учебные цели</w:t>
            </w:r>
          </w:p>
          <w:p>
            <w:pPr>
              <w:jc w:val="left"/>
              <w:spacing w:after="0" w:line="240" w:lineRule="auto"/>
              <w:rPr>
                <w:sz w:val="24"/>
                <w:szCs w:val="24"/>
              </w:rPr>
            </w:pPr>
            <w:r>
              <w:rPr>
                <w:rFonts w:ascii="Times New Roman" w:hAnsi="Times New Roman" w:cs="Times New Roman"/>
                <w:color w:val="#000000"/>
                <w:sz w:val="24"/>
                <w:szCs w:val="24"/>
              </w:rPr>
              <w:t> 1.	Сформировать общее представление о методах, формах взаимодействия и технологиях обучения в среде открытого образования.</w:t>
            </w:r>
          </w:p>
          <w:p>
            <w:pPr>
              <w:jc w:val="left"/>
              <w:spacing w:after="0" w:line="240" w:lineRule="auto"/>
              <w:rPr>
                <w:sz w:val="24"/>
                <w:szCs w:val="24"/>
              </w:rPr>
            </w:pPr>
            <w:r>
              <w:rPr>
                <w:rFonts w:ascii="Times New Roman" w:hAnsi="Times New Roman" w:cs="Times New Roman"/>
                <w:color w:val="#000000"/>
                <w:sz w:val="24"/>
                <w:szCs w:val="24"/>
              </w:rPr>
              <w:t> 2.	Выявить достоинства и недостатки обучения с помощью Интернет-ресурсов.</w:t>
            </w:r>
          </w:p>
          <w:p>
            <w:pPr>
              <w:jc w:val="left"/>
              <w:spacing w:after="0" w:line="240" w:lineRule="auto"/>
              <w:rPr>
                <w:sz w:val="24"/>
                <w:szCs w:val="24"/>
              </w:rPr>
            </w:pPr>
            <w:r>
              <w:rPr>
                <w:rFonts w:ascii="Times New Roman" w:hAnsi="Times New Roman" w:cs="Times New Roman"/>
                <w:color w:val="#000000"/>
                <w:sz w:val="24"/>
                <w:szCs w:val="24"/>
              </w:rPr>
              <w:t> Отводимое время - 2 часа.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Структура занятия</w:t>
            </w:r>
          </w:p>
          <w:p>
            <w:pPr>
              <w:jc w:val="left"/>
              <w:spacing w:after="0" w:line="240" w:lineRule="auto"/>
              <w:rPr>
                <w:sz w:val="24"/>
                <w:szCs w:val="24"/>
              </w:rPr>
            </w:pPr>
            <w:r>
              <w:rPr>
                <w:rFonts w:ascii="Times New Roman" w:hAnsi="Times New Roman" w:cs="Times New Roman"/>
                <w:color w:val="#000000"/>
                <w:sz w:val="24"/>
                <w:szCs w:val="24"/>
              </w:rPr>
              <w:t> 1.	Особенности открытого и дистанционного образования (актуализация лекционного материала) - фронтальный опрос.</w:t>
            </w:r>
          </w:p>
          <w:p>
            <w:pPr>
              <w:jc w:val="left"/>
              <w:spacing w:after="0" w:line="240" w:lineRule="auto"/>
              <w:rPr>
                <w:sz w:val="24"/>
                <w:szCs w:val="24"/>
              </w:rPr>
            </w:pPr>
            <w:r>
              <w:rPr>
                <w:rFonts w:ascii="Times New Roman" w:hAnsi="Times New Roman" w:cs="Times New Roman"/>
                <w:color w:val="#000000"/>
                <w:sz w:val="24"/>
                <w:szCs w:val="24"/>
              </w:rPr>
              <w:t> 3.	Выступление студентом по подготовленным сообщениям (5-7мин).</w:t>
            </w:r>
          </w:p>
          <w:p>
            <w:pPr>
              <w:jc w:val="left"/>
              <w:spacing w:after="0" w:line="240" w:lineRule="auto"/>
              <w:rPr>
                <w:sz w:val="24"/>
                <w:szCs w:val="24"/>
              </w:rPr>
            </w:pPr>
            <w:r>
              <w:rPr>
                <w:rFonts w:ascii="Times New Roman" w:hAnsi="Times New Roman" w:cs="Times New Roman"/>
                <w:color w:val="#000000"/>
                <w:sz w:val="24"/>
                <w:szCs w:val="24"/>
              </w:rPr>
              <w:t> 4.	Определение положительных и отрицательных сторон получения образования по- средством дистанционных технологий - ролевая игра - группа разбивается на две ролевые микро-группы: сторонники и противники дистанционного образования,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высказывают соответст-вующее мнение в отношении следующих проблемных вопросов:</w:t>
            </w:r>
          </w:p>
          <w:p>
            <w:pPr>
              <w:jc w:val="left"/>
              <w:spacing w:after="0" w:line="240" w:lineRule="auto"/>
              <w:rPr>
                <w:sz w:val="24"/>
                <w:szCs w:val="24"/>
              </w:rPr>
            </w:pPr>
            <w:r>
              <w:rPr>
                <w:rFonts w:ascii="Times New Roman" w:hAnsi="Times New Roman" w:cs="Times New Roman"/>
                <w:color w:val="#000000"/>
                <w:sz w:val="24"/>
                <w:szCs w:val="24"/>
              </w:rPr>
              <w:t> •	диагностика и формирование учебных умений в среде Интернет</w:t>
            </w:r>
          </w:p>
          <w:p>
            <w:pPr>
              <w:jc w:val="left"/>
              <w:spacing w:after="0" w:line="240" w:lineRule="auto"/>
              <w:rPr>
                <w:sz w:val="24"/>
                <w:szCs w:val="24"/>
              </w:rPr>
            </w:pPr>
            <w:r>
              <w:rPr>
                <w:rFonts w:ascii="Times New Roman" w:hAnsi="Times New Roman" w:cs="Times New Roman"/>
                <w:color w:val="#000000"/>
                <w:sz w:val="24"/>
                <w:szCs w:val="24"/>
              </w:rPr>
              <w:t> •	учебная мотивация при обучении в среде Интернет</w:t>
            </w:r>
          </w:p>
          <w:p>
            <w:pPr>
              <w:jc w:val="left"/>
              <w:spacing w:after="0" w:line="240" w:lineRule="auto"/>
              <w:rPr>
                <w:sz w:val="24"/>
                <w:szCs w:val="24"/>
              </w:rPr>
            </w:pPr>
            <w:r>
              <w:rPr>
                <w:rFonts w:ascii="Times New Roman" w:hAnsi="Times New Roman" w:cs="Times New Roman"/>
                <w:color w:val="#000000"/>
                <w:sz w:val="24"/>
                <w:szCs w:val="24"/>
              </w:rPr>
              <w:t> •	педагогическое общение при виртуальном обучении.</w:t>
            </w:r>
          </w:p>
          <w:p>
            <w:pPr>
              <w:jc w:val="left"/>
              <w:spacing w:after="0" w:line="240" w:lineRule="auto"/>
              <w:rPr>
                <w:sz w:val="24"/>
                <w:szCs w:val="24"/>
              </w:rPr>
            </w:pPr>
            <w:r>
              <w:rPr>
                <w:rFonts w:ascii="Times New Roman" w:hAnsi="Times New Roman" w:cs="Times New Roman"/>
                <w:color w:val="#000000"/>
                <w:sz w:val="24"/>
                <w:szCs w:val="24"/>
              </w:rPr>
              <w:t> 5.	Домашнее задание и рекомендации по его выполнению.</w:t>
            </w:r>
          </w:p>
          <w:p>
            <w:pPr>
              <w:jc w:val="left"/>
              <w:spacing w:after="0" w:line="240" w:lineRule="auto"/>
              <w:rPr>
                <w:sz w:val="24"/>
                <w:szCs w:val="24"/>
              </w:rPr>
            </w:pPr>
            <w:r>
              <w:rPr>
                <w:rFonts w:ascii="Times New Roman" w:hAnsi="Times New Roman" w:cs="Times New Roman"/>
                <w:color w:val="#000000"/>
                <w:sz w:val="24"/>
                <w:szCs w:val="24"/>
              </w:rPr>
              <w:t> - анализ законодательных и нормативных документов на выявление ведущих тенденций развития российского образования (письменный отчёт)</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Модернизация высшей школы России в связи с Болонским процессом</w:t>
            </w:r>
          </w:p>
        </w:tc>
      </w:tr>
      <w:tr>
        <w:trPr>
          <w:trHeight w:hRule="exact" w:val="21.31495"/>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Учебные цели</w:t>
            </w:r>
          </w:p>
          <w:p>
            <w:pPr>
              <w:jc w:val="left"/>
              <w:spacing w:after="0" w:line="240" w:lineRule="auto"/>
              <w:rPr>
                <w:sz w:val="24"/>
                <w:szCs w:val="24"/>
              </w:rPr>
            </w:pPr>
            <w:r>
              <w:rPr>
                <w:rFonts w:ascii="Times New Roman" w:hAnsi="Times New Roman" w:cs="Times New Roman"/>
                <w:color w:val="#000000"/>
                <w:sz w:val="24"/>
                <w:szCs w:val="24"/>
              </w:rPr>
              <w:t> 1.	Понять сущность и актуальность реформ российского образования, проводимых в рамках Болонского процесса;</w:t>
            </w:r>
          </w:p>
          <w:p>
            <w:pPr>
              <w:jc w:val="left"/>
              <w:spacing w:after="0" w:line="240" w:lineRule="auto"/>
              <w:rPr>
                <w:sz w:val="24"/>
                <w:szCs w:val="24"/>
              </w:rPr>
            </w:pPr>
            <w:r>
              <w:rPr>
                <w:rFonts w:ascii="Times New Roman" w:hAnsi="Times New Roman" w:cs="Times New Roman"/>
                <w:color w:val="#000000"/>
                <w:sz w:val="24"/>
                <w:szCs w:val="24"/>
              </w:rPr>
              <w:t> 2.	Выявить значение магистерской степени в едином европейском образовательном про- странстве.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Структура занятия</w:t>
            </w:r>
          </w:p>
          <w:p>
            <w:pPr>
              <w:jc w:val="left"/>
              <w:spacing w:after="0" w:line="240" w:lineRule="auto"/>
              <w:rPr>
                <w:sz w:val="24"/>
                <w:szCs w:val="24"/>
              </w:rPr>
            </w:pPr>
            <w:r>
              <w:rPr>
                <w:rFonts w:ascii="Times New Roman" w:hAnsi="Times New Roman" w:cs="Times New Roman"/>
                <w:color w:val="#000000"/>
                <w:sz w:val="24"/>
                <w:szCs w:val="24"/>
              </w:rPr>
              <w:t> 1.	Проблема актуальности присоединения России к Болонскому процессу и необходимо- сти активного участия в нем - фронтальное обсуждение с использованием дидактического ма-териала.</w:t>
            </w:r>
          </w:p>
          <w:p>
            <w:pPr>
              <w:jc w:val="left"/>
              <w:spacing w:after="0" w:line="240" w:lineRule="auto"/>
              <w:rPr>
                <w:sz w:val="24"/>
                <w:szCs w:val="24"/>
              </w:rPr>
            </w:pPr>
            <w:r>
              <w:rPr>
                <w:rFonts w:ascii="Times New Roman" w:hAnsi="Times New Roman" w:cs="Times New Roman"/>
                <w:color w:val="#000000"/>
                <w:sz w:val="24"/>
                <w:szCs w:val="24"/>
              </w:rPr>
              <w:t> 2.	Обзор магистерских степеней в Европе - работа в микрогруппах с использованием информационного материала.</w:t>
            </w:r>
          </w:p>
          <w:p>
            <w:pPr>
              <w:jc w:val="left"/>
              <w:spacing w:after="0" w:line="240" w:lineRule="auto"/>
              <w:rPr>
                <w:sz w:val="24"/>
                <w:szCs w:val="24"/>
              </w:rPr>
            </w:pPr>
            <w:r>
              <w:rPr>
                <w:rFonts w:ascii="Times New Roman" w:hAnsi="Times New Roman" w:cs="Times New Roman"/>
                <w:color w:val="#000000"/>
                <w:sz w:val="24"/>
                <w:szCs w:val="24"/>
              </w:rPr>
              <w:t> 3.	Заключение о собственной профпригодности в качестве выпускника со степенью магистра - написание эссе.</w:t>
            </w:r>
          </w:p>
          <w:p>
            <w:pPr>
              <w:jc w:val="left"/>
              <w:spacing w:after="0" w:line="240" w:lineRule="auto"/>
              <w:rPr>
                <w:sz w:val="24"/>
                <w:szCs w:val="24"/>
              </w:rPr>
            </w:pPr>
            <w:r>
              <w:rPr>
                <w:rFonts w:ascii="Times New Roman" w:hAnsi="Times New Roman" w:cs="Times New Roman"/>
                <w:color w:val="#000000"/>
                <w:sz w:val="24"/>
                <w:szCs w:val="24"/>
              </w:rPr>
              <w:t> 4.	Домашнее задания и рекомендации по его выполнению</w:t>
            </w:r>
          </w:p>
          <w:p>
            <w:pPr>
              <w:jc w:val="left"/>
              <w:spacing w:after="0" w:line="240" w:lineRule="auto"/>
              <w:rPr>
                <w:sz w:val="24"/>
                <w:szCs w:val="24"/>
              </w:rPr>
            </w:pPr>
            <w:r>
              <w:rPr>
                <w:rFonts w:ascii="Times New Roman" w:hAnsi="Times New Roman" w:cs="Times New Roman"/>
                <w:color w:val="#000000"/>
                <w:sz w:val="24"/>
                <w:szCs w:val="24"/>
              </w:rPr>
              <w:t> - разработка проекта тестовых заданий по профильной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«Формирование академической мобильности студента» / Арбузва Е.Н..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Цибульникова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978-5-4263-0404-8.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http://www.iprbookshop.ru/72511.html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свободной</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тоталитарную</w:t>
            </w:r>
            <w:r>
              <w:rPr/>
              <w:t xml:space="preserve"> </w:t>
            </w:r>
            <w:r>
              <w:rPr>
                <w:rFonts w:ascii="Times New Roman" w:hAnsi="Times New Roman" w:cs="Times New Roman"/>
                <w:color w:val="#000000"/>
                <w:sz w:val="24"/>
                <w:szCs w:val="24"/>
              </w:rPr>
              <w:t>эпоху:</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свободной</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тоталитарную</w:t>
            </w:r>
            <w:r>
              <w:rPr/>
              <w:t xml:space="preserve"> </w:t>
            </w:r>
            <w:r>
              <w:rPr>
                <w:rFonts w:ascii="Times New Roman" w:hAnsi="Times New Roman" w:cs="Times New Roman"/>
                <w:color w:val="#000000"/>
                <w:sz w:val="24"/>
                <w:szCs w:val="24"/>
              </w:rPr>
              <w:t>эпоху:</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978-5-9614-4684-5.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http://www.iprbookshop.ru/86858.html</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978-5-4487-0140-5.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http://www.iprbookshop.ru/72353.html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Калюжный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978-5-4486-0138-5.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http://www.iprbookshop.ru/72814.html</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прошлого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будущему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Глебов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978-5-9935-0386-8.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http://www.iprbookshop.ru/84398.html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индивидуальности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978-5-534-09998-0.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https://urait.ru/bcode/429118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2.80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82.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53.6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635.1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2024-2025_ФГОС3++2024_Маг-ОФО-ПО(Иннов)(24)_plx_Формирование академической мобильности студента_Инновации в высшем образовании</dc:title>
  <dc:creator>FastReport.NET</dc:creator>
</cp:coreProperties>
</file>